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683"/>
      </w:tblGrid>
      <w:tr w:rsidR="00770DFC" w:rsidTr="006866BC">
        <w:tc>
          <w:tcPr>
            <w:tcW w:w="6096" w:type="dxa"/>
          </w:tcPr>
          <w:p w:rsidR="00770DFC" w:rsidRDefault="00770DFC" w:rsidP="0091482D">
            <w:pPr>
              <w:spacing w:after="0" w:line="240" w:lineRule="auto"/>
              <w:rPr>
                <w:rFonts w:ascii="Times New Roman" w:hAnsi="Times New Roman"/>
                <w:sz w:val="24"/>
                <w:szCs w:val="24"/>
              </w:rPr>
            </w:pPr>
          </w:p>
        </w:tc>
        <w:tc>
          <w:tcPr>
            <w:tcW w:w="3683" w:type="dxa"/>
          </w:tcPr>
          <w:p w:rsidR="00770DFC" w:rsidRPr="006866BC" w:rsidRDefault="00770DFC" w:rsidP="00770DFC">
            <w:pPr>
              <w:contextualSpacing/>
              <w:outlineLvl w:val="0"/>
              <w:rPr>
                <w:rFonts w:ascii="Times New Roman" w:hAnsi="Times New Roman"/>
                <w:b/>
                <w:sz w:val="24"/>
              </w:rPr>
            </w:pPr>
            <w:r w:rsidRPr="006866BC">
              <w:rPr>
                <w:rFonts w:ascii="Times New Roman" w:hAnsi="Times New Roman"/>
                <w:b/>
                <w:sz w:val="24"/>
              </w:rPr>
              <w:t>УТВЕРЖДАЮ</w:t>
            </w:r>
          </w:p>
          <w:p w:rsidR="00770DFC" w:rsidRPr="006866BC" w:rsidRDefault="00770DFC" w:rsidP="00770DFC">
            <w:pPr>
              <w:ind w:left="5942" w:hanging="5942"/>
              <w:contextualSpacing/>
              <w:outlineLvl w:val="0"/>
              <w:rPr>
                <w:rFonts w:ascii="Times New Roman" w:hAnsi="Times New Roman"/>
                <w:sz w:val="24"/>
              </w:rPr>
            </w:pPr>
            <w:r w:rsidRPr="006866BC">
              <w:rPr>
                <w:rFonts w:ascii="Times New Roman" w:hAnsi="Times New Roman"/>
                <w:sz w:val="24"/>
              </w:rPr>
              <w:t>Директор ИГГ УрО РАН</w:t>
            </w:r>
          </w:p>
          <w:p w:rsidR="00770DFC" w:rsidRPr="006866BC" w:rsidRDefault="00770DFC" w:rsidP="00770DFC">
            <w:pPr>
              <w:ind w:left="5942" w:hanging="5942"/>
              <w:contextualSpacing/>
              <w:outlineLvl w:val="0"/>
              <w:rPr>
                <w:rFonts w:ascii="Times New Roman" w:hAnsi="Times New Roman"/>
                <w:sz w:val="24"/>
              </w:rPr>
            </w:pPr>
            <w:r w:rsidRPr="006866BC">
              <w:rPr>
                <w:rFonts w:ascii="Times New Roman" w:hAnsi="Times New Roman"/>
                <w:sz w:val="24"/>
              </w:rPr>
              <w:t>______________</w:t>
            </w:r>
            <w:r w:rsidR="006866BC">
              <w:rPr>
                <w:rFonts w:ascii="Times New Roman" w:hAnsi="Times New Roman"/>
                <w:sz w:val="24"/>
              </w:rPr>
              <w:t xml:space="preserve"> </w:t>
            </w:r>
            <w:r w:rsidRPr="006866BC">
              <w:rPr>
                <w:rFonts w:ascii="Times New Roman" w:hAnsi="Times New Roman"/>
                <w:sz w:val="24"/>
              </w:rPr>
              <w:t>Д. А. Зедгенизов</w:t>
            </w:r>
          </w:p>
          <w:p w:rsidR="00770DFC" w:rsidRDefault="00770DFC" w:rsidP="00770DFC">
            <w:pPr>
              <w:ind w:left="5942" w:hanging="5942"/>
              <w:contextualSpacing/>
              <w:outlineLvl w:val="0"/>
              <w:rPr>
                <w:rFonts w:ascii="Times New Roman" w:hAnsi="Times New Roman"/>
                <w:sz w:val="24"/>
                <w:szCs w:val="24"/>
              </w:rPr>
            </w:pPr>
            <w:r w:rsidRPr="006866BC">
              <w:rPr>
                <w:rFonts w:ascii="Times New Roman" w:hAnsi="Times New Roman"/>
                <w:sz w:val="24"/>
              </w:rPr>
              <w:t>«___»____________2022 г.</w:t>
            </w:r>
          </w:p>
        </w:tc>
      </w:tr>
    </w:tbl>
    <w:p w:rsidR="00EE36B2" w:rsidRPr="00EE36B2" w:rsidRDefault="00EE36B2" w:rsidP="00EE36B2">
      <w:pPr>
        <w:ind w:left="5942"/>
        <w:contextualSpacing/>
        <w:outlineLvl w:val="0"/>
        <w:rPr>
          <w:rFonts w:ascii="Times New Roman" w:hAnsi="Times New Roman"/>
        </w:rPr>
      </w:pPr>
    </w:p>
    <w:p w:rsidR="004C0E24"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 xml:space="preserve">Политика </w:t>
      </w:r>
      <w:r w:rsidR="008622E9">
        <w:rPr>
          <w:rFonts w:ascii="Times New Roman" w:hAnsi="Times New Roman"/>
          <w:b/>
          <w:bCs/>
          <w:sz w:val="24"/>
          <w:szCs w:val="24"/>
          <w:lang w:eastAsia="ru-RU"/>
        </w:rPr>
        <w:t>Федерального государственного бюджетного учреждения науки</w:t>
      </w:r>
    </w:p>
    <w:p w:rsidR="008622E9" w:rsidRDefault="008622E9" w:rsidP="004C0E24">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Институт геологии и геохимии им. академика А. Н. Заварицкого </w:t>
      </w:r>
    </w:p>
    <w:p w:rsidR="008622E9" w:rsidRDefault="008622E9" w:rsidP="004C0E24">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Уральского отделения Российской академии наук</w:t>
      </w:r>
    </w:p>
    <w:p w:rsidR="008622E9" w:rsidRPr="004C0E24" w:rsidRDefault="008622E9" w:rsidP="004C0E2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(ИГГ УрО РАН)</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w:t>
      </w:r>
      <w:r w:rsidR="008622E9">
        <w:rPr>
          <w:rFonts w:ascii="Times New Roman" w:hAnsi="Times New Roman"/>
          <w:sz w:val="24"/>
          <w:szCs w:val="24"/>
          <w:lang w:eastAsia="ru-RU"/>
        </w:rPr>
        <w:t>Федерального государственного бюджетного учреждения науки  Институт геологии и геохимии им. академика А. Н. Заварицкого Уральского отделения Российской академии  наук (далее – Институт, Оператор)</w:t>
      </w:r>
      <w:r w:rsidRPr="004C0E24">
        <w:rPr>
          <w:rFonts w:ascii="Times New Roman" w:hAnsi="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8622E9">
        <w:rPr>
          <w:rFonts w:ascii="Times New Roman" w:hAnsi="Times New Roman"/>
          <w:sz w:val="24"/>
          <w:szCs w:val="24"/>
          <w:lang w:eastAsia="ru-RU"/>
        </w:rPr>
        <w:t>Институт</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1"/>
      <w:bookmarkEnd w:id="2"/>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3" w:name="sub_129"/>
      <w:bookmarkStart w:id="4" w:name="sub_122"/>
      <w:bookmarkEnd w:id="3"/>
      <w:bookmarkEnd w:id="4"/>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3"/>
      <w:bookmarkEnd w:id="5"/>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6" w:name="sub_124"/>
      <w:bookmarkEnd w:id="6"/>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5"/>
      <w:bookmarkEnd w:id="7"/>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6"/>
      <w:bookmarkEnd w:id="8"/>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7"/>
      <w:bookmarkEnd w:id="9"/>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8"/>
      <w:bookmarkEnd w:id="10"/>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536FC2">
        <w:rPr>
          <w:rFonts w:ascii="Times New Roman" w:hAnsi="Times New Roman"/>
          <w:sz w:val="24"/>
          <w:szCs w:val="24"/>
          <w:lang w:eastAsia="ru-RU"/>
        </w:rPr>
        <w:t>Роскомнадзор</w:t>
      </w:r>
      <w:proofErr w:type="spellEnd"/>
      <w:r w:rsidRPr="00536FC2">
        <w:rPr>
          <w:rFonts w:ascii="Times New Roman" w:hAnsi="Times New Roman"/>
          <w:sz w:val="24"/>
          <w:szCs w:val="24"/>
          <w:lang w:eastAsia="ru-RU"/>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536FC2">
        <w:rPr>
          <w:rFonts w:ascii="Times New Roman" w:hAnsi="Times New Roman"/>
          <w:sz w:val="24"/>
          <w:szCs w:val="24"/>
          <w:lang w:eastAsia="ru-RU"/>
        </w:rPr>
        <w:t>Роскомнадзор</w:t>
      </w:r>
      <w:proofErr w:type="spellEnd"/>
      <w:r w:rsidRPr="00536FC2">
        <w:rPr>
          <w:rFonts w:ascii="Times New Roman" w:hAnsi="Times New Roman"/>
          <w:sz w:val="24"/>
          <w:szCs w:val="24"/>
          <w:lang w:eastAsia="ru-RU"/>
        </w:rPr>
        <w:t xml:space="preserve">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w:t>
      </w:r>
      <w:r w:rsidRPr="00536FC2">
        <w:rPr>
          <w:rFonts w:ascii="Times New Roman" w:hAnsi="Times New Roman"/>
          <w:sz w:val="24"/>
          <w:szCs w:val="24"/>
          <w:lang w:eastAsia="ru-RU"/>
        </w:rPr>
        <w:lastRenderedPageBreak/>
        <w:t>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обжаловать в </w:t>
      </w:r>
      <w:proofErr w:type="spellStart"/>
      <w:r w:rsidRPr="004C0E24">
        <w:rPr>
          <w:rFonts w:ascii="Times New Roman" w:hAnsi="Times New Roman"/>
          <w:sz w:val="24"/>
          <w:szCs w:val="24"/>
          <w:lang w:eastAsia="ru-RU"/>
        </w:rPr>
        <w:t>Роскомнадзоре</w:t>
      </w:r>
      <w:proofErr w:type="spellEnd"/>
      <w:r w:rsidRPr="004C0E24">
        <w:rPr>
          <w:rFonts w:ascii="Times New Roman" w:hAnsi="Times New Roman"/>
          <w:sz w:val="24"/>
          <w:szCs w:val="24"/>
          <w:lang w:eastAsia="ru-RU"/>
        </w:rPr>
        <w:t xml:space="preserve">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195D34">
        <w:rPr>
          <w:rFonts w:ascii="Times New Roman" w:hAnsi="Times New Roman"/>
          <w:sz w:val="24"/>
          <w:szCs w:val="24"/>
          <w:lang w:eastAsia="ru-RU"/>
        </w:rPr>
        <w:t xml:space="preserve">Институтом </w:t>
      </w:r>
      <w:r w:rsidRPr="004C0E24">
        <w:rPr>
          <w:rFonts w:ascii="Times New Roman" w:hAnsi="Times New Roman"/>
          <w:sz w:val="24"/>
          <w:szCs w:val="24"/>
          <w:lang w:eastAsia="ru-RU"/>
        </w:rPr>
        <w:t>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21"/>
      <w:bookmarkEnd w:id="11"/>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своей</w:t>
      </w:r>
      <w:r w:rsidR="00195D34">
        <w:rPr>
          <w:rFonts w:ascii="Times New Roman" w:hAnsi="Times New Roman"/>
          <w:sz w:val="24"/>
          <w:szCs w:val="24"/>
          <w:lang w:eastAsia="ru-RU"/>
        </w:rPr>
        <w:t xml:space="preserve"> деятельности в соответствии с У</w:t>
      </w:r>
      <w:r w:rsidRPr="004C0E24">
        <w:rPr>
          <w:rFonts w:ascii="Times New Roman" w:hAnsi="Times New Roman"/>
          <w:sz w:val="24"/>
          <w:szCs w:val="24"/>
          <w:lang w:eastAsia="ru-RU"/>
        </w:rPr>
        <w:t>ставом</w:t>
      </w:r>
      <w:r w:rsidR="00195D34">
        <w:rPr>
          <w:rFonts w:ascii="Times New Roman" w:hAnsi="Times New Roman"/>
          <w:sz w:val="24"/>
          <w:szCs w:val="24"/>
          <w:lang w:eastAsia="ru-RU"/>
        </w:rPr>
        <w:t xml:space="preserve"> Института</w:t>
      </w:r>
      <w:r w:rsidR="00AD0BC3"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rsidR="00AD0BC3"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w:t>
      </w:r>
      <w:r w:rsidR="006866BC" w:rsidRPr="006866BC">
        <w:rPr>
          <w:rFonts w:ascii="Times New Roman" w:hAnsi="Times New Roman"/>
          <w:sz w:val="24"/>
          <w:szCs w:val="24"/>
          <w:lang w:eastAsia="ru-RU"/>
        </w:rPr>
        <w:t>кадрового и бухгалтерского учета, формирование и передача в уполномоченные органы требуемых отчетных документов и сведений в рамках ведения организацией налогового учёта, индивидуального (персонифицированного) учета работников в системах обязательного социального и пенсионного страхования;</w:t>
      </w:r>
    </w:p>
    <w:p w:rsidR="00195D34" w:rsidRPr="006866BC" w:rsidRDefault="00195D3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осуществление Жилищной комиссией Института деятельности, связанной с рассмотрением вопросов предоставления работникам Института специализированных жилых помещений (служебных квартир, общежитий, иных жилых помещений), государственных жилищных сертификатов.</w:t>
      </w:r>
    </w:p>
    <w:p w:rsidR="00A216C6" w:rsidRPr="005F1229"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lastRenderedPageBreak/>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4C0E24" w:rsidRPr="004C0E24" w:rsidRDefault="00B66333"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устав ИГГ УрО РАН</w:t>
      </w:r>
      <w:r w:rsidR="004C0E24" w:rsidRPr="004C0E24">
        <w:rPr>
          <w:rFonts w:ascii="Times New Roman" w:hAnsi="Times New Roman"/>
          <w:sz w:val="24"/>
          <w:szCs w:val="24"/>
          <w:lang w:eastAsia="ru-RU"/>
        </w:rPr>
        <w:t>;</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2" w:name="_Hlk114492559"/>
      <w:r w:rsidR="00AD0BC3" w:rsidRPr="00AD0BC3">
        <w:rPr>
          <w:rFonts w:ascii="Times New Roman" w:hAnsi="Times New Roman"/>
          <w:sz w:val="24"/>
          <w:szCs w:val="24"/>
          <w:lang w:eastAsia="ru-RU"/>
        </w:rPr>
        <w:t>осуществления пропускного режима</w:t>
      </w:r>
      <w:bookmarkEnd w:id="12"/>
      <w:r w:rsidRPr="004C0E24">
        <w:rPr>
          <w:rFonts w:ascii="Times New Roman" w:hAnsi="Times New Roman"/>
          <w:sz w:val="24"/>
          <w:szCs w:val="24"/>
          <w:lang w:eastAsia="ru-RU"/>
        </w:rPr>
        <w:t>:</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адрес фактического проживания;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r w:rsidR="00AD0BC3">
        <w:rPr>
          <w:rFonts w:ascii="Arial" w:hAnsi="Arial" w:cs="Arial"/>
          <w:sz w:val="20"/>
          <w:szCs w:val="20"/>
        </w:rPr>
        <w:t xml:space="preserve"> </w:t>
      </w:r>
      <w:r w:rsidR="00AD0BC3" w:rsidRPr="00AD0BC3">
        <w:rPr>
          <w:rFonts w:ascii="Times New Roman" w:hAnsi="Times New Roman"/>
          <w:sz w:val="24"/>
          <w:szCs w:val="24"/>
          <w:lang w:eastAsia="ru-RU"/>
        </w:rPr>
        <w:t>- для целей осуществления своей</w:t>
      </w:r>
      <w:r w:rsidR="00E211E8">
        <w:rPr>
          <w:rFonts w:ascii="Times New Roman" w:hAnsi="Times New Roman"/>
          <w:sz w:val="24"/>
          <w:szCs w:val="24"/>
          <w:lang w:eastAsia="ru-RU"/>
        </w:rPr>
        <w:t xml:space="preserve"> деятельности в соответствии с У</w:t>
      </w:r>
      <w:r w:rsidR="00AD0BC3" w:rsidRPr="00AD0BC3">
        <w:rPr>
          <w:rFonts w:ascii="Times New Roman" w:hAnsi="Times New Roman"/>
          <w:sz w:val="24"/>
          <w:szCs w:val="24"/>
          <w:lang w:eastAsia="ru-RU"/>
        </w:rPr>
        <w:t>ставом</w:t>
      </w:r>
      <w:r w:rsidR="00E211E8">
        <w:rPr>
          <w:rFonts w:ascii="Times New Roman" w:hAnsi="Times New Roman"/>
          <w:sz w:val="24"/>
          <w:szCs w:val="24"/>
          <w:lang w:eastAsia="ru-RU"/>
        </w:rPr>
        <w:t xml:space="preserve"> Института</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00AD0BC3" w:rsidRPr="00AD0BC3" w:rsidDel="00E86A2B">
        <w:rPr>
          <w:rFonts w:ascii="Arial" w:hAnsi="Arial" w:cs="Arial"/>
          <w:sz w:val="20"/>
          <w:szCs w:val="20"/>
        </w:rPr>
        <w:t xml:space="preserve"> </w:t>
      </w:r>
      <w:r w:rsidR="00AD0BC3" w:rsidRPr="00AD0BC3">
        <w:rPr>
          <w:rFonts w:ascii="Times New Roman" w:hAnsi="Times New Roman"/>
          <w:sz w:val="24"/>
          <w:szCs w:val="24"/>
          <w:lang w:eastAsia="ru-RU"/>
        </w:rPr>
        <w:t>- для целей осуществления своей</w:t>
      </w:r>
      <w:r w:rsidR="00E211E8">
        <w:rPr>
          <w:rFonts w:ascii="Times New Roman" w:hAnsi="Times New Roman"/>
          <w:sz w:val="24"/>
          <w:szCs w:val="24"/>
          <w:lang w:eastAsia="ru-RU"/>
        </w:rPr>
        <w:t xml:space="preserve"> деятельности в соответствии с Уставом Института</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E211E8" w:rsidRPr="006866BC" w:rsidRDefault="00E211E8" w:rsidP="00E211E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4.2.6. </w:t>
      </w:r>
      <w:r w:rsidRPr="006866BC">
        <w:rPr>
          <w:rFonts w:ascii="Times New Roman" w:hAnsi="Times New Roman"/>
          <w:sz w:val="24"/>
          <w:szCs w:val="24"/>
          <w:lang w:eastAsia="ru-RU"/>
        </w:rPr>
        <w:t>Работники Института и члены их семей – для целей осуществление Жилищной комиссией Института деятельности, связанной с рассмотрением вопросов предоставления работникам Института специализированных жилых помещений (служебных квартир, общежитий, иных жилых помещений), государственных жилищных сертификатов:</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фамилия, имя, отчество;</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пол;</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гражданство;</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lastRenderedPageBreak/>
        <w:t>дата и место рождения;</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изображение (фотография);</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паспортные данные;</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адрес регистрации по месту жительства;</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адрес фактического проживания;</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контактные данные;</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семейное положение, наличие детей, родственные связи;</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данные о регистрации брака;</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сведения о воинском учете;</w:t>
      </w:r>
    </w:p>
    <w:p w:rsidR="00E211E8" w:rsidRPr="006866BC" w:rsidRDefault="00E211E8" w:rsidP="00E211E8">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иные персональные данные, предоставляемые работниками в соответствии с требованиями нормативных правовых актов.</w:t>
      </w:r>
    </w:p>
    <w:p w:rsidR="00E211E8" w:rsidRPr="004C0E24" w:rsidRDefault="00E211E8" w:rsidP="00E211E8">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lastRenderedPageBreak/>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333CC">
        <w:rPr>
          <w:rFonts w:ascii="Times New Roman" w:hAnsi="Times New Roman"/>
          <w:sz w:val="24"/>
          <w:szCs w:val="24"/>
          <w:lang w:eastAsia="ru-RU"/>
        </w:rPr>
        <w:t>Роскомнадзора</w:t>
      </w:r>
      <w:proofErr w:type="spellEnd"/>
      <w:r w:rsidRPr="009333CC">
        <w:rPr>
          <w:rFonts w:ascii="Times New Roman" w:hAnsi="Times New Roman"/>
          <w:sz w:val="24"/>
          <w:szCs w:val="24"/>
          <w:lang w:eastAsia="ru-RU"/>
        </w:rPr>
        <w:t xml:space="preserve"> от 24.02.2021 N 18.</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w:t>
      </w:r>
      <w:r w:rsidR="00427260">
        <w:rPr>
          <w:rFonts w:ascii="Times New Roman" w:hAnsi="Times New Roman"/>
          <w:sz w:val="24"/>
          <w:szCs w:val="24"/>
          <w:lang w:eastAsia="ru-RU"/>
        </w:rPr>
        <w:t xml:space="preserve">Институте </w:t>
      </w:r>
      <w:r w:rsidRPr="00713D53">
        <w:rPr>
          <w:rFonts w:ascii="Times New Roman" w:hAnsi="Times New Roman"/>
          <w:sz w:val="24"/>
          <w:szCs w:val="24"/>
          <w:lang w:eastAsia="ru-RU"/>
        </w:rPr>
        <w:t xml:space="preserve">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713D53">
        <w:rPr>
          <w:rFonts w:ascii="Times New Roman" w:hAnsi="Times New Roman"/>
          <w:sz w:val="24"/>
          <w:szCs w:val="24"/>
          <w:lang w:eastAsia="ru-RU"/>
        </w:rPr>
        <w:t>Росархива</w:t>
      </w:r>
      <w:proofErr w:type="spellEnd"/>
      <w:r w:rsidRPr="00713D53">
        <w:rPr>
          <w:rFonts w:ascii="Times New Roman" w:hAnsi="Times New Roman"/>
          <w:sz w:val="24"/>
          <w:szCs w:val="24"/>
          <w:lang w:eastAsia="ru-RU"/>
        </w:rPr>
        <w:t xml:space="preserve"> от 20.12.2019 N 236)).</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lastRenderedPageBreak/>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4C0E24">
        <w:rPr>
          <w:rFonts w:ascii="Times New Roman" w:hAnsi="Times New Roman"/>
          <w:sz w:val="24"/>
          <w:szCs w:val="24"/>
          <w:lang w:eastAsia="ru-RU"/>
        </w:rPr>
        <w:t>Роскомнадзора</w:t>
      </w:r>
      <w:proofErr w:type="spellEnd"/>
      <w:r w:rsidRPr="004C0E24">
        <w:rPr>
          <w:rFonts w:ascii="Times New Roman" w:hAnsi="Times New Roman"/>
          <w:sz w:val="24"/>
          <w:szCs w:val="24"/>
          <w:lang w:eastAsia="ru-RU"/>
        </w:rPr>
        <w:t xml:space="preserve">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4C0E24">
        <w:rPr>
          <w:rFonts w:ascii="Times New Roman" w:hAnsi="Times New Roman"/>
          <w:sz w:val="24"/>
          <w:szCs w:val="24"/>
          <w:lang w:eastAsia="ru-RU"/>
        </w:rPr>
        <w:t>Роскомнадзором</w:t>
      </w:r>
      <w:proofErr w:type="spellEnd"/>
      <w:r w:rsidRPr="004C0E24">
        <w:rPr>
          <w:rFonts w:ascii="Times New Roman" w:hAnsi="Times New Roman"/>
          <w:sz w:val="24"/>
          <w:szCs w:val="24"/>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4C0E24">
        <w:rPr>
          <w:rFonts w:ascii="Times New Roman" w:hAnsi="Times New Roman"/>
          <w:sz w:val="24"/>
          <w:szCs w:val="24"/>
          <w:lang w:eastAsia="ru-RU"/>
        </w:rPr>
        <w:t>Роскомнадзора</w:t>
      </w:r>
      <w:proofErr w:type="spellEnd"/>
      <w:r w:rsidRPr="004C0E24">
        <w:rPr>
          <w:rFonts w:ascii="Times New Roman" w:hAnsi="Times New Roman"/>
          <w:sz w:val="24"/>
          <w:szCs w:val="24"/>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6.4. При выявлении Оператором, </w:t>
      </w:r>
      <w:proofErr w:type="spellStart"/>
      <w:r w:rsidRPr="00F375DF">
        <w:rPr>
          <w:rFonts w:ascii="Times New Roman" w:hAnsi="Times New Roman"/>
          <w:sz w:val="24"/>
          <w:szCs w:val="24"/>
          <w:lang w:eastAsia="ru-RU"/>
        </w:rPr>
        <w:t>Роскомнадзором</w:t>
      </w:r>
      <w:proofErr w:type="spellEnd"/>
      <w:r w:rsidRPr="00F375DF">
        <w:rPr>
          <w:rFonts w:ascii="Times New Roman" w:hAnsi="Times New Roman"/>
          <w:sz w:val="24"/>
          <w:szCs w:val="24"/>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в течение 24 часов - уведомляет </w:t>
      </w:r>
      <w:proofErr w:type="spellStart"/>
      <w:r w:rsidRPr="00F375DF">
        <w:rPr>
          <w:rFonts w:ascii="Times New Roman" w:hAnsi="Times New Roman"/>
          <w:sz w:val="24"/>
          <w:szCs w:val="24"/>
          <w:lang w:eastAsia="ru-RU"/>
        </w:rPr>
        <w:t>Роскомнадзор</w:t>
      </w:r>
      <w:proofErr w:type="spellEnd"/>
      <w:r w:rsidRPr="00F375DF">
        <w:rPr>
          <w:rFonts w:ascii="Times New Roman" w:hAnsi="Times New Roman"/>
          <w:sz w:val="24"/>
          <w:szCs w:val="24"/>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F375DF">
        <w:rPr>
          <w:rFonts w:ascii="Times New Roman" w:hAnsi="Times New Roman"/>
          <w:sz w:val="24"/>
          <w:szCs w:val="24"/>
          <w:lang w:eastAsia="ru-RU"/>
        </w:rPr>
        <w:t>Роскомнадзором</w:t>
      </w:r>
      <w:proofErr w:type="spellEnd"/>
      <w:r w:rsidRPr="00F375DF">
        <w:rPr>
          <w:rFonts w:ascii="Times New Roman" w:hAnsi="Times New Roman"/>
          <w:sz w:val="24"/>
          <w:szCs w:val="24"/>
          <w:lang w:eastAsia="ru-RU"/>
        </w:rPr>
        <w:t xml:space="preserve"> по вопросам, связанным с инцидентом;</w:t>
      </w:r>
    </w:p>
    <w:p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в течение 72 часов - уведомляет </w:t>
      </w:r>
      <w:proofErr w:type="spellStart"/>
      <w:r w:rsidRPr="00F375DF">
        <w:rPr>
          <w:rFonts w:ascii="Times New Roman" w:hAnsi="Times New Roman"/>
          <w:sz w:val="24"/>
          <w:szCs w:val="24"/>
          <w:lang w:eastAsia="ru-RU"/>
        </w:rPr>
        <w:t>Роскомнадзор</w:t>
      </w:r>
      <w:proofErr w:type="spellEnd"/>
      <w:r w:rsidRPr="00F375DF">
        <w:rPr>
          <w:rFonts w:ascii="Times New Roman" w:hAnsi="Times New Roman"/>
          <w:sz w:val="24"/>
          <w:szCs w:val="24"/>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6866BC"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t>6.5.3. Уничтожение персональных данных осуществляет комиссия, созданная приказом</w:t>
      </w:r>
      <w:r w:rsidR="00B464EA" w:rsidRPr="006866BC">
        <w:rPr>
          <w:rFonts w:ascii="Times New Roman" w:hAnsi="Times New Roman"/>
          <w:sz w:val="24"/>
          <w:szCs w:val="24"/>
          <w:lang w:eastAsia="ru-RU"/>
        </w:rPr>
        <w:t xml:space="preserve"> директора Института</w:t>
      </w:r>
      <w:r w:rsidRPr="006866BC">
        <w:rPr>
          <w:rFonts w:ascii="Times New Roman" w:hAnsi="Times New Roman"/>
          <w:sz w:val="24"/>
          <w:szCs w:val="24"/>
          <w:lang w:eastAsia="ru-RU"/>
        </w:rPr>
        <w:t>.</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6866BC">
        <w:rPr>
          <w:rFonts w:ascii="Times New Roman" w:hAnsi="Times New Roman"/>
          <w:sz w:val="24"/>
          <w:szCs w:val="24"/>
          <w:lang w:eastAsia="ru-RU"/>
        </w:rPr>
        <w:lastRenderedPageBreak/>
        <w:t>6.5.4. Способы уничтожения персональных данных устанавливаются в локальных нормативных актах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СОГЛАСОВАНО:</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B464EA">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Главный бухгалтер </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B464EA" w:rsidRDefault="00770DFC" w:rsidP="00B464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Заведующая</w:t>
      </w:r>
      <w:r w:rsidR="00B464EA">
        <w:rPr>
          <w:rFonts w:ascii="Times New Roman" w:hAnsi="Times New Roman"/>
          <w:sz w:val="24"/>
          <w:szCs w:val="24"/>
          <w:lang w:eastAsia="ru-RU"/>
        </w:rPr>
        <w:t> общ</w:t>
      </w:r>
      <w:r w:rsidR="00FE0E35">
        <w:rPr>
          <w:rFonts w:ascii="Times New Roman" w:hAnsi="Times New Roman"/>
          <w:sz w:val="24"/>
          <w:szCs w:val="24"/>
          <w:lang w:eastAsia="ru-RU"/>
        </w:rPr>
        <w:t>им</w:t>
      </w:r>
      <w:r w:rsidR="00B464EA">
        <w:rPr>
          <w:rFonts w:ascii="Times New Roman" w:hAnsi="Times New Roman"/>
          <w:sz w:val="24"/>
          <w:szCs w:val="24"/>
          <w:lang w:eastAsia="ru-RU"/>
        </w:rPr>
        <w:t xml:space="preserve"> отдел</w:t>
      </w:r>
      <w:r w:rsidR="00FE0E35">
        <w:rPr>
          <w:rFonts w:ascii="Times New Roman" w:hAnsi="Times New Roman"/>
          <w:sz w:val="24"/>
          <w:szCs w:val="24"/>
          <w:lang w:eastAsia="ru-RU"/>
        </w:rPr>
        <w:t>ом</w:t>
      </w:r>
      <w:bookmarkStart w:id="13" w:name="_GoBack"/>
      <w:bookmarkEnd w:id="13"/>
    </w:p>
    <w:p w:rsidR="00B464EA" w:rsidRDefault="00B464EA" w:rsidP="00B464EA">
      <w:pPr>
        <w:autoSpaceDE w:val="0"/>
        <w:autoSpaceDN w:val="0"/>
        <w:adjustRightInd w:val="0"/>
        <w:spacing w:after="0" w:line="240" w:lineRule="auto"/>
        <w:jc w:val="both"/>
        <w:rPr>
          <w:rFonts w:ascii="Times New Roman" w:hAnsi="Times New Roman"/>
          <w:sz w:val="24"/>
          <w:szCs w:val="24"/>
          <w:lang w:eastAsia="ru-RU"/>
        </w:rPr>
      </w:pPr>
    </w:p>
    <w:p w:rsidR="00B464EA" w:rsidRDefault="00B464EA" w:rsidP="00B464EA">
      <w:pPr>
        <w:autoSpaceDE w:val="0"/>
        <w:autoSpaceDN w:val="0"/>
        <w:adjustRightInd w:val="0"/>
        <w:spacing w:after="0" w:line="240" w:lineRule="auto"/>
        <w:jc w:val="both"/>
        <w:rPr>
          <w:rFonts w:ascii="Times New Roman" w:hAnsi="Times New Roman"/>
          <w:i/>
          <w:iCs/>
          <w:sz w:val="24"/>
          <w:szCs w:val="24"/>
          <w:lang w:eastAsia="ru-RU"/>
        </w:rPr>
      </w:pPr>
      <w:r>
        <w:rPr>
          <w:rFonts w:ascii="Times New Roman" w:hAnsi="Times New Roman"/>
          <w:sz w:val="24"/>
          <w:szCs w:val="24"/>
          <w:lang w:eastAsia="ru-RU"/>
        </w:rPr>
        <w:t>Ведущий юрисконсульт</w:t>
      </w:r>
      <w:r w:rsidR="004C0E24" w:rsidRPr="004C0E24">
        <w:rPr>
          <w:rFonts w:ascii="Times New Roman" w:hAnsi="Times New Roman"/>
          <w:sz w:val="24"/>
          <w:szCs w:val="24"/>
          <w:lang w:eastAsia="ru-RU"/>
        </w:rPr>
        <w:t xml:space="preserve"> </w:t>
      </w:r>
    </w:p>
    <w:p w:rsidR="00B464EA" w:rsidRDefault="00B464EA" w:rsidP="00B464EA">
      <w:pPr>
        <w:autoSpaceDE w:val="0"/>
        <w:autoSpaceDN w:val="0"/>
        <w:adjustRightInd w:val="0"/>
        <w:spacing w:after="0" w:line="240" w:lineRule="auto"/>
        <w:jc w:val="both"/>
        <w:rPr>
          <w:rFonts w:ascii="Times New Roman" w:hAnsi="Times New Roman"/>
          <w:i/>
          <w:iCs/>
          <w:sz w:val="24"/>
          <w:szCs w:val="24"/>
          <w:lang w:eastAsia="ru-RU"/>
        </w:rPr>
      </w:pPr>
    </w:p>
    <w:p w:rsidR="00B464EA" w:rsidRPr="00B464EA" w:rsidRDefault="00B464EA" w:rsidP="00B464EA">
      <w:pPr>
        <w:autoSpaceDE w:val="0"/>
        <w:autoSpaceDN w:val="0"/>
        <w:adjustRightInd w:val="0"/>
        <w:spacing w:after="0" w:line="240" w:lineRule="auto"/>
        <w:jc w:val="both"/>
        <w:rPr>
          <w:rFonts w:ascii="Times New Roman" w:hAnsi="Times New Roman"/>
          <w:sz w:val="24"/>
          <w:szCs w:val="24"/>
        </w:rPr>
      </w:pPr>
    </w:p>
    <w:p w:rsidR="00750089" w:rsidRPr="00A216C6" w:rsidRDefault="00750089" w:rsidP="004C0E24">
      <w:pPr>
        <w:jc w:val="center"/>
        <w:rPr>
          <w:rFonts w:ascii="Times New Roman" w:hAnsi="Times New Roman"/>
          <w:sz w:val="24"/>
          <w:szCs w:val="24"/>
        </w:rPr>
      </w:pPr>
    </w:p>
    <w:sectPr w:rsidR="00750089" w:rsidRPr="00A216C6" w:rsidSect="006866BC">
      <w:headerReference w:type="default" r:id="rId7"/>
      <w:footerReference w:type="default" r:id="rId8"/>
      <w:pgSz w:w="11906" w:h="16838"/>
      <w:pgMar w:top="1135" w:right="567" w:bottom="851" w:left="1560"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E4" w:rsidRDefault="008B26E4" w:rsidP="00750089">
      <w:pPr>
        <w:spacing w:after="0" w:line="240" w:lineRule="auto"/>
      </w:pPr>
      <w:r>
        <w:separator/>
      </w:r>
    </w:p>
  </w:endnote>
  <w:endnote w:type="continuationSeparator" w:id="0">
    <w:p w:rsidR="008B26E4" w:rsidRDefault="008B26E4" w:rsidP="0075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976423"/>
      <w:docPartObj>
        <w:docPartGallery w:val="Page Numbers (Bottom of Page)"/>
        <w:docPartUnique/>
      </w:docPartObj>
    </w:sdtPr>
    <w:sdtContent>
      <w:p w:rsidR="006866BC" w:rsidRDefault="006866BC">
        <w:pPr>
          <w:pStyle w:val="a6"/>
          <w:jc w:val="center"/>
        </w:pPr>
        <w:r>
          <w:fldChar w:fldCharType="begin"/>
        </w:r>
        <w:r>
          <w:instrText>PAGE   \* MERGEFORMAT</w:instrText>
        </w:r>
        <w:r>
          <w:fldChar w:fldCharType="separate"/>
        </w:r>
        <w:r w:rsidR="00B95655">
          <w:rPr>
            <w:noProof/>
          </w:rPr>
          <w:t>8</w:t>
        </w:r>
        <w:r>
          <w:fldChar w:fldCharType="end"/>
        </w:r>
      </w:p>
    </w:sdtContent>
  </w:sdt>
  <w:p w:rsidR="006866BC" w:rsidRDefault="006866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E4" w:rsidRDefault="008B26E4" w:rsidP="00750089">
      <w:pPr>
        <w:spacing w:after="0" w:line="240" w:lineRule="auto"/>
      </w:pPr>
      <w:r>
        <w:separator/>
      </w:r>
    </w:p>
  </w:footnote>
  <w:footnote w:type="continuationSeparator" w:id="0">
    <w:p w:rsidR="008B26E4" w:rsidRDefault="008B26E4" w:rsidP="0075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89" w:rsidRDefault="00750089" w:rsidP="00EE36B2">
    <w:pPr>
      <w:pStyle w:val="a4"/>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76"/>
    <w:rsid w:val="00012B77"/>
    <w:rsid w:val="000C1221"/>
    <w:rsid w:val="00170236"/>
    <w:rsid w:val="00195D34"/>
    <w:rsid w:val="001A6C6E"/>
    <w:rsid w:val="001E2096"/>
    <w:rsid w:val="002E6130"/>
    <w:rsid w:val="00347B2E"/>
    <w:rsid w:val="003800B0"/>
    <w:rsid w:val="003B438C"/>
    <w:rsid w:val="003C2394"/>
    <w:rsid w:val="003C5E7A"/>
    <w:rsid w:val="003F0F67"/>
    <w:rsid w:val="003F7C23"/>
    <w:rsid w:val="004207D0"/>
    <w:rsid w:val="00427260"/>
    <w:rsid w:val="00442F2B"/>
    <w:rsid w:val="00456C3E"/>
    <w:rsid w:val="004C0E24"/>
    <w:rsid w:val="00513F58"/>
    <w:rsid w:val="00536FC2"/>
    <w:rsid w:val="005A5C48"/>
    <w:rsid w:val="005F001B"/>
    <w:rsid w:val="005F06E8"/>
    <w:rsid w:val="005F1229"/>
    <w:rsid w:val="005F55A1"/>
    <w:rsid w:val="006866BC"/>
    <w:rsid w:val="006E46C8"/>
    <w:rsid w:val="006F5476"/>
    <w:rsid w:val="007075EA"/>
    <w:rsid w:val="00713D53"/>
    <w:rsid w:val="00750089"/>
    <w:rsid w:val="00770DFC"/>
    <w:rsid w:val="007D609C"/>
    <w:rsid w:val="00811823"/>
    <w:rsid w:val="00814013"/>
    <w:rsid w:val="00831DF5"/>
    <w:rsid w:val="008622E9"/>
    <w:rsid w:val="008703D0"/>
    <w:rsid w:val="0088702A"/>
    <w:rsid w:val="008B26E4"/>
    <w:rsid w:val="008D6FC6"/>
    <w:rsid w:val="00913BED"/>
    <w:rsid w:val="0091482D"/>
    <w:rsid w:val="009333CC"/>
    <w:rsid w:val="00967C7C"/>
    <w:rsid w:val="009878CA"/>
    <w:rsid w:val="009F1E07"/>
    <w:rsid w:val="00A0026D"/>
    <w:rsid w:val="00A216C6"/>
    <w:rsid w:val="00A2492C"/>
    <w:rsid w:val="00AD0BC3"/>
    <w:rsid w:val="00B41C33"/>
    <w:rsid w:val="00B464EA"/>
    <w:rsid w:val="00B66333"/>
    <w:rsid w:val="00B95655"/>
    <w:rsid w:val="00BE5E17"/>
    <w:rsid w:val="00BF0429"/>
    <w:rsid w:val="00C03A9C"/>
    <w:rsid w:val="00C044A3"/>
    <w:rsid w:val="00C34B6A"/>
    <w:rsid w:val="00C3548E"/>
    <w:rsid w:val="00C508D4"/>
    <w:rsid w:val="00C62D30"/>
    <w:rsid w:val="00CA463B"/>
    <w:rsid w:val="00CF0447"/>
    <w:rsid w:val="00D03863"/>
    <w:rsid w:val="00D615AF"/>
    <w:rsid w:val="00D716B7"/>
    <w:rsid w:val="00D7377D"/>
    <w:rsid w:val="00E211E8"/>
    <w:rsid w:val="00E361EB"/>
    <w:rsid w:val="00E855C3"/>
    <w:rsid w:val="00E86A2B"/>
    <w:rsid w:val="00E86FA9"/>
    <w:rsid w:val="00EA7FAF"/>
    <w:rsid w:val="00EE36B2"/>
    <w:rsid w:val="00EE561F"/>
    <w:rsid w:val="00EF1160"/>
    <w:rsid w:val="00F375DF"/>
    <w:rsid w:val="00FC13D8"/>
    <w:rsid w:val="00FC37BA"/>
    <w:rsid w:val="00FE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A27046-2162-46F8-9C91-F9B3AF20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60"/>
    <w:pPr>
      <w:spacing w:after="200" w:line="276" w:lineRule="auto"/>
    </w:pPr>
    <w:rPr>
      <w:rFonts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val="x-none"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val="x-none"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val="x-none" w:eastAsia="en-US"/>
    </w:rPr>
  </w:style>
  <w:style w:type="paragraph" w:styleId="aa">
    <w:name w:val="List Paragraph"/>
    <w:basedOn w:val="a"/>
    <w:uiPriority w:val="34"/>
    <w:qFormat/>
    <w:rsid w:val="00913BE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VMI</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VERHOGLYADOVA</cp:lastModifiedBy>
  <cp:revision>4</cp:revision>
  <cp:lastPrinted>2022-12-23T06:18:00Z</cp:lastPrinted>
  <dcterms:created xsi:type="dcterms:W3CDTF">2022-12-20T09:06:00Z</dcterms:created>
  <dcterms:modified xsi:type="dcterms:W3CDTF">2022-12-23T09:26:00Z</dcterms:modified>
</cp:coreProperties>
</file>