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F2AF9" w14:textId="77777777" w:rsidR="00235989" w:rsidRDefault="00235989" w:rsidP="00235989">
      <w:pPr>
        <w:jc w:val="center"/>
        <w:textAlignment w:val="baseline"/>
        <w:rPr>
          <w:rFonts w:ascii="Calibri" w:eastAsia="Times New Roman" w:hAnsi="Calibri" w:cs="Segoe UI"/>
          <w:b/>
          <w:color w:val="201F1E"/>
          <w:sz w:val="36"/>
          <w:szCs w:val="36"/>
        </w:rPr>
      </w:pPr>
      <w:bookmarkStart w:id="0" w:name="_GoBack"/>
      <w:bookmarkEnd w:id="0"/>
      <w:r>
        <w:rPr>
          <w:rFonts w:ascii="Calibri" w:eastAsia="Times New Roman" w:hAnsi="Calibri" w:cs="Segoe UI"/>
          <w:b/>
          <w:color w:val="201F1E"/>
          <w:sz w:val="36"/>
          <w:szCs w:val="36"/>
        </w:rPr>
        <w:t xml:space="preserve">Support for young scientists to attend the </w:t>
      </w:r>
    </w:p>
    <w:p w14:paraId="64A0846C" w14:textId="77777777" w:rsidR="00235989" w:rsidRDefault="00235989" w:rsidP="00235989">
      <w:pPr>
        <w:jc w:val="center"/>
        <w:textAlignment w:val="baseline"/>
        <w:rPr>
          <w:rFonts w:ascii="Calibri" w:eastAsia="Times New Roman" w:hAnsi="Calibri" w:cs="Segoe UI"/>
          <w:b/>
          <w:color w:val="201F1E"/>
          <w:sz w:val="36"/>
          <w:szCs w:val="36"/>
        </w:rPr>
      </w:pPr>
      <w:r>
        <w:rPr>
          <w:rFonts w:ascii="Calibri" w:eastAsia="Times New Roman" w:hAnsi="Calibri" w:cs="Segoe UI"/>
          <w:b/>
          <w:color w:val="201F1E"/>
          <w:sz w:val="36"/>
          <w:szCs w:val="36"/>
        </w:rPr>
        <w:t>36th International Geological Congress</w:t>
      </w:r>
    </w:p>
    <w:p w14:paraId="7D0507B6" w14:textId="77777777" w:rsidR="00235989" w:rsidRDefault="00235989" w:rsidP="00235989">
      <w:pPr>
        <w:jc w:val="center"/>
        <w:textAlignment w:val="baseline"/>
        <w:rPr>
          <w:rFonts w:ascii="Calibri" w:eastAsia="Times New Roman" w:hAnsi="Calibri" w:cs="Segoe UI"/>
          <w:b/>
          <w:color w:val="201F1E"/>
          <w:sz w:val="36"/>
          <w:szCs w:val="36"/>
        </w:rPr>
      </w:pPr>
      <w:r>
        <w:rPr>
          <w:rFonts w:ascii="Calibri" w:eastAsia="Times New Roman" w:hAnsi="Calibri" w:cs="Segoe UI"/>
          <w:b/>
          <w:color w:val="201F1E"/>
          <w:sz w:val="36"/>
          <w:szCs w:val="36"/>
        </w:rPr>
        <w:t>Delhi, India, 2-8 March 2020</w:t>
      </w:r>
    </w:p>
    <w:p w14:paraId="4505C136" w14:textId="77777777" w:rsidR="00235989" w:rsidRDefault="00235989" w:rsidP="00235989">
      <w:pPr>
        <w:jc w:val="center"/>
        <w:textAlignment w:val="baseline"/>
        <w:rPr>
          <w:rFonts w:ascii="Calibri" w:eastAsia="Times New Roman" w:hAnsi="Calibri" w:cs="Segoe UI"/>
          <w:b/>
          <w:color w:val="201F1E"/>
          <w:sz w:val="36"/>
          <w:szCs w:val="36"/>
        </w:rPr>
      </w:pPr>
    </w:p>
    <w:p w14:paraId="08D20445" w14:textId="77777777" w:rsidR="00235989" w:rsidRDefault="00235989" w:rsidP="00235989">
      <w:pPr>
        <w:jc w:val="center"/>
        <w:textAlignment w:val="baseline"/>
        <w:rPr>
          <w:rFonts w:ascii="Calibri" w:eastAsia="Times New Roman" w:hAnsi="Calibri" w:cs="Segoe UI"/>
          <w:b/>
          <w:color w:val="201F1E"/>
          <w:sz w:val="40"/>
          <w:szCs w:val="40"/>
        </w:rPr>
      </w:pPr>
      <w:r>
        <w:rPr>
          <w:rFonts w:ascii="Calibri" w:eastAsia="Times New Roman" w:hAnsi="Calibri" w:cs="Segoe UI"/>
          <w:b/>
          <w:color w:val="201F1E"/>
          <w:sz w:val="40"/>
          <w:szCs w:val="40"/>
        </w:rPr>
        <w:t>Call for Applications</w:t>
      </w:r>
    </w:p>
    <w:p w14:paraId="7BFA81C3" w14:textId="77777777" w:rsidR="00235989" w:rsidRDefault="00235989" w:rsidP="00235989">
      <w:pPr>
        <w:jc w:val="center"/>
        <w:textAlignment w:val="baseline"/>
        <w:rPr>
          <w:rFonts w:ascii="Calibri" w:eastAsia="Times New Roman" w:hAnsi="Calibri" w:cs="Segoe UI"/>
          <w:b/>
          <w:color w:val="201F1E"/>
          <w:sz w:val="40"/>
          <w:szCs w:val="40"/>
        </w:rPr>
      </w:pPr>
    </w:p>
    <w:p w14:paraId="5451069B" w14:textId="77777777" w:rsidR="00235989" w:rsidRPr="00235989" w:rsidRDefault="00235989" w:rsidP="00235989">
      <w:pPr>
        <w:jc w:val="center"/>
        <w:textAlignment w:val="baseline"/>
        <w:rPr>
          <w:rFonts w:ascii="Calibri" w:eastAsia="Times New Roman" w:hAnsi="Calibri" w:cs="Segoe UI"/>
          <w:b/>
          <w:color w:val="201F1E"/>
          <w:sz w:val="40"/>
          <w:szCs w:val="40"/>
        </w:rPr>
      </w:pPr>
      <w:r>
        <w:rPr>
          <w:rFonts w:ascii="Calibri" w:eastAsia="Times New Roman" w:hAnsi="Calibri" w:cs="Segoe UI"/>
          <w:b/>
          <w:color w:val="201F1E"/>
          <w:sz w:val="40"/>
          <w:szCs w:val="40"/>
        </w:rPr>
        <w:t xml:space="preserve">Deadline: </w:t>
      </w:r>
      <w:r w:rsidR="00653BD9">
        <w:rPr>
          <w:rFonts w:ascii="Calibri" w:eastAsia="Times New Roman" w:hAnsi="Calibri" w:cs="Segoe UI"/>
          <w:b/>
          <w:color w:val="201F1E"/>
          <w:sz w:val="40"/>
          <w:szCs w:val="40"/>
        </w:rPr>
        <w:t>15 October 2019</w:t>
      </w:r>
    </w:p>
    <w:p w14:paraId="43775062" w14:textId="77777777" w:rsidR="00235989" w:rsidRDefault="00235989" w:rsidP="00235989">
      <w:pPr>
        <w:jc w:val="center"/>
        <w:textAlignment w:val="baseline"/>
        <w:rPr>
          <w:rFonts w:ascii="Calibri" w:eastAsia="Times New Roman" w:hAnsi="Calibri" w:cs="Segoe UI"/>
          <w:b/>
          <w:color w:val="201F1E"/>
          <w:sz w:val="36"/>
          <w:szCs w:val="36"/>
        </w:rPr>
      </w:pPr>
    </w:p>
    <w:p w14:paraId="5353A4E7" w14:textId="77777777" w:rsidR="00235989" w:rsidRPr="00235989" w:rsidRDefault="00235989" w:rsidP="00235989">
      <w:pPr>
        <w:jc w:val="center"/>
        <w:textAlignment w:val="baseline"/>
        <w:rPr>
          <w:rFonts w:ascii="Calibri" w:eastAsia="Times New Roman" w:hAnsi="Calibri" w:cs="Segoe UI"/>
          <w:b/>
          <w:color w:val="201F1E"/>
          <w:sz w:val="36"/>
          <w:szCs w:val="36"/>
          <w:u w:val="single"/>
        </w:rPr>
      </w:pPr>
      <w:r w:rsidRPr="00235989">
        <w:rPr>
          <w:rFonts w:ascii="Calibri" w:eastAsia="Times New Roman" w:hAnsi="Calibri" w:cs="Segoe UI"/>
          <w:b/>
          <w:color w:val="201F1E"/>
          <w:sz w:val="36"/>
          <w:szCs w:val="36"/>
          <w:u w:val="single"/>
        </w:rPr>
        <w:t>Hutchison Young Scientists Foundation</w:t>
      </w:r>
    </w:p>
    <w:p w14:paraId="4AEA21EF" w14:textId="77777777" w:rsidR="00235989" w:rsidRDefault="00235989" w:rsidP="00235989">
      <w:pPr>
        <w:textAlignment w:val="baseline"/>
        <w:rPr>
          <w:rFonts w:ascii="Calibri" w:eastAsia="Times New Roman" w:hAnsi="Calibri" w:cs="Segoe UI"/>
          <w:color w:val="201F1E"/>
          <w:sz w:val="28"/>
          <w:szCs w:val="28"/>
        </w:rPr>
      </w:pPr>
    </w:p>
    <w:p w14:paraId="1324BCDF" w14:textId="77777777" w:rsidR="00235989" w:rsidRDefault="00235989" w:rsidP="00235989">
      <w:pPr>
        <w:rPr>
          <w:rFonts w:asciiTheme="majorHAnsi" w:eastAsia="Times New Roman" w:hAnsiTheme="majorHAnsi" w:cs="Arial"/>
          <w:color w:val="222222"/>
          <w:sz w:val="28"/>
          <w:szCs w:val="28"/>
        </w:rPr>
      </w:pPr>
      <w:r>
        <w:rPr>
          <w:rFonts w:ascii="Calibri" w:eastAsia="Times New Roman" w:hAnsi="Calibri" w:cs="Segoe UI"/>
          <w:color w:val="201F1E"/>
          <w:sz w:val="28"/>
          <w:szCs w:val="28"/>
        </w:rPr>
        <w:t xml:space="preserve">Through the vision and inspiration of William W. Hutchison, IUGS Secretary General (1976-1980) and IUGS President (1984-1987), the Hutchison Young Scientists Foundation was established by the International Union of Geological Scientists </w:t>
      </w:r>
      <w:r w:rsidRPr="00235989">
        <w:rPr>
          <w:rFonts w:asciiTheme="majorHAnsi" w:eastAsia="Times New Roman" w:hAnsiTheme="majorHAnsi" w:cs="Arial"/>
          <w:color w:val="222222"/>
          <w:sz w:val="28"/>
          <w:szCs w:val="28"/>
        </w:rPr>
        <w:t>to promote the professional growth of deserving, meritorious young scientists from around the world by supporting their participation in impor</w:t>
      </w:r>
      <w:r>
        <w:rPr>
          <w:rFonts w:asciiTheme="majorHAnsi" w:eastAsia="Times New Roman" w:hAnsiTheme="majorHAnsi" w:cs="Arial"/>
          <w:color w:val="222222"/>
          <w:sz w:val="28"/>
          <w:szCs w:val="28"/>
        </w:rPr>
        <w:t>tant IUGS-sponsored conferences, particularly the International Geological Congress. With funds from the Hutchison Foundation, the IUGS intends to support the participation of as many as 15 young scientists at the 36th IGC.  This is a call for applications.</w:t>
      </w:r>
    </w:p>
    <w:p w14:paraId="036E71D6" w14:textId="77777777" w:rsidR="00653BD9" w:rsidRDefault="00653BD9" w:rsidP="00235989">
      <w:pPr>
        <w:rPr>
          <w:rFonts w:asciiTheme="majorHAnsi" w:eastAsia="Times New Roman" w:hAnsiTheme="majorHAnsi" w:cs="Arial"/>
          <w:color w:val="222222"/>
          <w:sz w:val="28"/>
          <w:szCs w:val="28"/>
        </w:rPr>
      </w:pPr>
    </w:p>
    <w:p w14:paraId="3F11C269" w14:textId="1102107D" w:rsidR="00653BD9" w:rsidRDefault="00653BD9" w:rsidP="00653BD9">
      <w:pPr>
        <w:pStyle w:val="a3"/>
        <w:numPr>
          <w:ilvl w:val="0"/>
          <w:numId w:val="2"/>
        </w:numPr>
        <w:textAlignment w:val="baseline"/>
        <w:rPr>
          <w:rFonts w:asciiTheme="majorHAnsi" w:eastAsia="Times New Roman" w:hAnsiTheme="majorHAnsi" w:cs="Segoe UI"/>
          <w:color w:val="201F1E"/>
          <w:sz w:val="28"/>
          <w:szCs w:val="28"/>
        </w:rPr>
      </w:pPr>
      <w:r>
        <w:rPr>
          <w:rFonts w:asciiTheme="majorHAnsi" w:eastAsia="Times New Roman" w:hAnsiTheme="majorHAnsi" w:cs="Segoe UI"/>
          <w:color w:val="201F1E"/>
          <w:sz w:val="28"/>
          <w:szCs w:val="28"/>
        </w:rPr>
        <w:t>Those eligible for support are</w:t>
      </w:r>
      <w:r w:rsidR="00235989" w:rsidRPr="00653BD9">
        <w:rPr>
          <w:rFonts w:asciiTheme="majorHAnsi" w:eastAsia="Times New Roman" w:hAnsiTheme="majorHAnsi" w:cs="Segoe UI"/>
          <w:color w:val="201F1E"/>
          <w:sz w:val="28"/>
          <w:szCs w:val="28"/>
          <w:bdr w:val="none" w:sz="0" w:space="0" w:color="auto" w:frame="1"/>
        </w:rPr>
        <w:t> </w:t>
      </w:r>
      <w:r w:rsidR="00235989" w:rsidRPr="00653BD9">
        <w:rPr>
          <w:rFonts w:asciiTheme="majorHAnsi" w:eastAsia="Times New Roman" w:hAnsiTheme="majorHAnsi" w:cs="Segoe UI"/>
          <w:b/>
          <w:bCs/>
          <w:color w:val="201F1E"/>
          <w:sz w:val="28"/>
          <w:szCs w:val="28"/>
        </w:rPr>
        <w:t>early career</w:t>
      </w:r>
      <w:r w:rsidR="00235989" w:rsidRPr="00653BD9">
        <w:rPr>
          <w:rFonts w:asciiTheme="majorHAnsi" w:eastAsia="Times New Roman" w:hAnsiTheme="majorHAnsi" w:cs="Segoe UI"/>
          <w:color w:val="201F1E"/>
          <w:sz w:val="28"/>
          <w:szCs w:val="28"/>
          <w:bdr w:val="none" w:sz="0" w:space="0" w:color="auto" w:frame="1"/>
        </w:rPr>
        <w:t> </w:t>
      </w:r>
      <w:r w:rsidR="00235989" w:rsidRPr="00653BD9">
        <w:rPr>
          <w:rFonts w:asciiTheme="majorHAnsi" w:eastAsia="Times New Roman" w:hAnsiTheme="majorHAnsi" w:cs="Segoe UI"/>
          <w:color w:val="201F1E"/>
          <w:sz w:val="28"/>
          <w:szCs w:val="28"/>
        </w:rPr>
        <w:t xml:space="preserve">geoscientists, not ‘students’, that is persons </w:t>
      </w:r>
      <w:r w:rsidR="00C72A4B">
        <w:rPr>
          <w:rFonts w:asciiTheme="majorHAnsi" w:eastAsia="Times New Roman" w:hAnsiTheme="majorHAnsi" w:cs="Segoe UI"/>
          <w:color w:val="201F1E"/>
          <w:sz w:val="28"/>
          <w:szCs w:val="28"/>
        </w:rPr>
        <w:t>typically under</w:t>
      </w:r>
      <w:r>
        <w:rPr>
          <w:rFonts w:asciiTheme="majorHAnsi" w:eastAsia="Times New Roman" w:hAnsiTheme="majorHAnsi" w:cs="Segoe UI"/>
          <w:color w:val="201F1E"/>
          <w:sz w:val="28"/>
          <w:szCs w:val="28"/>
        </w:rPr>
        <w:t xml:space="preserve"> 35 years of age;</w:t>
      </w:r>
    </w:p>
    <w:p w14:paraId="275BFB4E" w14:textId="77777777" w:rsidR="00653BD9" w:rsidRDefault="00235989" w:rsidP="00653BD9">
      <w:pPr>
        <w:pStyle w:val="a3"/>
        <w:numPr>
          <w:ilvl w:val="0"/>
          <w:numId w:val="2"/>
        </w:numPr>
        <w:textAlignment w:val="baseline"/>
        <w:rPr>
          <w:rFonts w:asciiTheme="majorHAnsi" w:eastAsia="Times New Roman" w:hAnsiTheme="majorHAnsi" w:cs="Segoe UI"/>
          <w:color w:val="201F1E"/>
          <w:sz w:val="28"/>
          <w:szCs w:val="28"/>
        </w:rPr>
      </w:pPr>
      <w:r w:rsidRPr="00653BD9">
        <w:rPr>
          <w:rFonts w:asciiTheme="majorHAnsi" w:eastAsia="Times New Roman" w:hAnsiTheme="majorHAnsi" w:cs="Segoe UI"/>
          <w:color w:val="201F1E"/>
          <w:sz w:val="28"/>
          <w:szCs w:val="28"/>
        </w:rPr>
        <w:t>Those in academia, industry and government are eligible to apply;</w:t>
      </w:r>
    </w:p>
    <w:p w14:paraId="0EC4ABEA" w14:textId="77777777" w:rsidR="00653BD9" w:rsidRDefault="00235989" w:rsidP="00653BD9">
      <w:pPr>
        <w:pStyle w:val="a3"/>
        <w:numPr>
          <w:ilvl w:val="0"/>
          <w:numId w:val="2"/>
        </w:numPr>
        <w:textAlignment w:val="baseline"/>
        <w:rPr>
          <w:rFonts w:asciiTheme="majorHAnsi" w:eastAsia="Times New Roman" w:hAnsiTheme="majorHAnsi" w:cs="Segoe UI"/>
          <w:color w:val="201F1E"/>
          <w:sz w:val="28"/>
          <w:szCs w:val="28"/>
        </w:rPr>
      </w:pPr>
      <w:r w:rsidRPr="00653BD9">
        <w:rPr>
          <w:rFonts w:asciiTheme="majorHAnsi" w:eastAsia="Times New Roman" w:hAnsiTheme="majorHAnsi" w:cs="Segoe UI"/>
          <w:color w:val="201F1E"/>
          <w:sz w:val="28"/>
          <w:szCs w:val="28"/>
        </w:rPr>
        <w:t xml:space="preserve">Applications </w:t>
      </w:r>
      <w:r w:rsidR="00653BD9" w:rsidRPr="00653BD9">
        <w:rPr>
          <w:rFonts w:asciiTheme="majorHAnsi" w:eastAsia="Times New Roman" w:hAnsiTheme="majorHAnsi" w:cs="Segoe UI"/>
          <w:color w:val="201F1E"/>
          <w:sz w:val="28"/>
          <w:szCs w:val="28"/>
        </w:rPr>
        <w:t>must</w:t>
      </w:r>
      <w:r w:rsidRPr="00653BD9">
        <w:rPr>
          <w:rFonts w:asciiTheme="majorHAnsi" w:eastAsia="Times New Roman" w:hAnsiTheme="majorHAnsi" w:cs="Segoe UI"/>
          <w:color w:val="201F1E"/>
          <w:sz w:val="28"/>
          <w:szCs w:val="28"/>
        </w:rPr>
        <w:t xml:space="preserve"> be supported by a personal statement (motivation letter, if you will) setting out why they are applying, describing what the do professionally, and how they see attendance at the 36</w:t>
      </w:r>
      <w:r w:rsidRPr="00653BD9">
        <w:rPr>
          <w:rFonts w:asciiTheme="majorHAnsi" w:eastAsia="Times New Roman" w:hAnsiTheme="majorHAnsi" w:cs="Segoe UI"/>
          <w:color w:val="201F1E"/>
          <w:sz w:val="28"/>
          <w:szCs w:val="28"/>
          <w:vertAlign w:val="superscript"/>
        </w:rPr>
        <w:t>th</w:t>
      </w:r>
      <w:r w:rsidRPr="00653BD9">
        <w:rPr>
          <w:rFonts w:asciiTheme="majorHAnsi" w:eastAsia="Times New Roman" w:hAnsiTheme="majorHAnsi" w:cs="Segoe UI"/>
          <w:color w:val="201F1E"/>
          <w:sz w:val="28"/>
          <w:szCs w:val="28"/>
          <w:bdr w:val="none" w:sz="0" w:space="0" w:color="auto" w:frame="1"/>
        </w:rPr>
        <w:t> </w:t>
      </w:r>
      <w:r w:rsidRPr="00653BD9">
        <w:rPr>
          <w:rFonts w:asciiTheme="majorHAnsi" w:eastAsia="Times New Roman" w:hAnsiTheme="majorHAnsi" w:cs="Segoe UI"/>
          <w:color w:val="201F1E"/>
          <w:sz w:val="28"/>
          <w:szCs w:val="28"/>
        </w:rPr>
        <w:t>IGC benefitting them in advancing their career</w:t>
      </w:r>
    </w:p>
    <w:p w14:paraId="2A03FBE9" w14:textId="22ACDB49" w:rsidR="00235989" w:rsidRDefault="00235989" w:rsidP="00653BD9">
      <w:pPr>
        <w:pStyle w:val="a3"/>
        <w:numPr>
          <w:ilvl w:val="0"/>
          <w:numId w:val="2"/>
        </w:numPr>
        <w:textAlignment w:val="baseline"/>
        <w:rPr>
          <w:rFonts w:asciiTheme="majorHAnsi" w:eastAsia="Times New Roman" w:hAnsiTheme="majorHAnsi" w:cs="Segoe UI"/>
          <w:color w:val="201F1E"/>
          <w:sz w:val="28"/>
          <w:szCs w:val="28"/>
        </w:rPr>
      </w:pPr>
      <w:r w:rsidRPr="00653BD9">
        <w:rPr>
          <w:rFonts w:asciiTheme="majorHAnsi" w:eastAsia="Times New Roman" w:hAnsiTheme="majorHAnsi" w:cs="Segoe UI"/>
          <w:color w:val="201F1E"/>
          <w:sz w:val="28"/>
          <w:szCs w:val="28"/>
        </w:rPr>
        <w:t xml:space="preserve">Applicants </w:t>
      </w:r>
      <w:r w:rsidR="00653BD9">
        <w:rPr>
          <w:rFonts w:asciiTheme="majorHAnsi" w:eastAsia="Times New Roman" w:hAnsiTheme="majorHAnsi" w:cs="Segoe UI"/>
          <w:color w:val="201F1E"/>
          <w:sz w:val="28"/>
          <w:szCs w:val="28"/>
        </w:rPr>
        <w:t xml:space="preserve">must </w:t>
      </w:r>
      <w:r w:rsidR="00084B71">
        <w:rPr>
          <w:rFonts w:asciiTheme="majorHAnsi" w:eastAsia="Times New Roman" w:hAnsiTheme="majorHAnsi" w:cs="Segoe UI"/>
          <w:color w:val="201F1E"/>
          <w:sz w:val="28"/>
          <w:szCs w:val="28"/>
        </w:rPr>
        <w:t xml:space="preserve">have submitted </w:t>
      </w:r>
      <w:r w:rsidRPr="00653BD9">
        <w:rPr>
          <w:rFonts w:asciiTheme="majorHAnsi" w:eastAsia="Times New Roman" w:hAnsiTheme="majorHAnsi" w:cs="Segoe UI"/>
          <w:color w:val="201F1E"/>
          <w:sz w:val="28"/>
          <w:szCs w:val="28"/>
        </w:rPr>
        <w:t>an abstract to the Con</w:t>
      </w:r>
      <w:r w:rsidR="00084B71">
        <w:rPr>
          <w:rFonts w:asciiTheme="majorHAnsi" w:eastAsia="Times New Roman" w:hAnsiTheme="majorHAnsi" w:cs="Segoe UI"/>
          <w:color w:val="201F1E"/>
          <w:sz w:val="28"/>
          <w:szCs w:val="28"/>
        </w:rPr>
        <w:t>gress and include a copy of it</w:t>
      </w:r>
      <w:r w:rsidRPr="00653BD9">
        <w:rPr>
          <w:rFonts w:asciiTheme="majorHAnsi" w:eastAsia="Times New Roman" w:hAnsiTheme="majorHAnsi" w:cs="Segoe UI"/>
          <w:color w:val="201F1E"/>
          <w:sz w:val="28"/>
          <w:szCs w:val="28"/>
        </w:rPr>
        <w:t xml:space="preserve"> with their application.</w:t>
      </w:r>
      <w:r w:rsidR="00144172">
        <w:rPr>
          <w:rFonts w:asciiTheme="majorHAnsi" w:eastAsia="Times New Roman" w:hAnsiTheme="majorHAnsi" w:cs="Segoe UI"/>
          <w:color w:val="201F1E"/>
          <w:sz w:val="28"/>
          <w:szCs w:val="28"/>
        </w:rPr>
        <w:t xml:space="preserve">  The deadline for submission of abstracts to the 36th IGC is 15 October 2019.</w:t>
      </w:r>
    </w:p>
    <w:p w14:paraId="75E3F38E" w14:textId="77777777" w:rsidR="00653BD9" w:rsidRDefault="00653BD9" w:rsidP="00653BD9">
      <w:pPr>
        <w:pStyle w:val="a3"/>
        <w:numPr>
          <w:ilvl w:val="0"/>
          <w:numId w:val="2"/>
        </w:numPr>
        <w:textAlignment w:val="baseline"/>
        <w:rPr>
          <w:rFonts w:asciiTheme="majorHAnsi" w:eastAsia="Times New Roman" w:hAnsiTheme="majorHAnsi" w:cs="Segoe UI"/>
          <w:color w:val="201F1E"/>
          <w:sz w:val="28"/>
          <w:szCs w:val="28"/>
        </w:rPr>
      </w:pPr>
      <w:r>
        <w:rPr>
          <w:rFonts w:asciiTheme="majorHAnsi" w:eastAsia="Times New Roman" w:hAnsiTheme="majorHAnsi" w:cs="Segoe UI"/>
          <w:color w:val="201F1E"/>
          <w:sz w:val="28"/>
          <w:szCs w:val="28"/>
        </w:rPr>
        <w:t>Applicants must include their CV</w:t>
      </w:r>
    </w:p>
    <w:p w14:paraId="45038D97" w14:textId="77777777" w:rsidR="00653BD9" w:rsidRPr="00653BD9" w:rsidRDefault="00653BD9" w:rsidP="00653BD9">
      <w:pPr>
        <w:pStyle w:val="a3"/>
        <w:numPr>
          <w:ilvl w:val="0"/>
          <w:numId w:val="2"/>
        </w:numPr>
        <w:textAlignment w:val="baseline"/>
        <w:rPr>
          <w:rFonts w:asciiTheme="majorHAnsi" w:eastAsia="Times New Roman" w:hAnsiTheme="majorHAnsi" w:cs="Segoe UI"/>
          <w:color w:val="201F1E"/>
          <w:sz w:val="28"/>
          <w:szCs w:val="28"/>
        </w:rPr>
      </w:pPr>
      <w:r>
        <w:rPr>
          <w:rFonts w:asciiTheme="majorHAnsi" w:eastAsia="Times New Roman" w:hAnsiTheme="majorHAnsi" w:cs="Segoe UI"/>
          <w:color w:val="201F1E"/>
          <w:sz w:val="28"/>
          <w:szCs w:val="28"/>
        </w:rPr>
        <w:t>Submit applications to IUGS Secretary General Stanley Finney at Stan.Finney@csulb.edu by 15 October 2019</w:t>
      </w:r>
    </w:p>
    <w:p w14:paraId="345BAF33" w14:textId="77777777" w:rsidR="00F825DB" w:rsidRDefault="00F825DB" w:rsidP="00653BD9">
      <w:pPr>
        <w:jc w:val="both"/>
      </w:pPr>
    </w:p>
    <w:p w14:paraId="3C5D0D19" w14:textId="77777777" w:rsidR="00653BD9" w:rsidRDefault="00653BD9" w:rsidP="00653BD9">
      <w:pPr>
        <w:jc w:val="both"/>
      </w:pPr>
      <w:r>
        <w:t>Decisions to be made and recipients notified by 31 October 2019.</w:t>
      </w:r>
    </w:p>
    <w:sectPr w:rsidR="00653BD9" w:rsidSect="00F65C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Segoe UI">
    <w:altName w:val="Courier New"/>
    <w:panose1 w:val="020B0502040204020203"/>
    <w:charset w:val="00"/>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3708"/>
    <w:multiLevelType w:val="multilevel"/>
    <w:tmpl w:val="FB28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6E6081"/>
    <w:multiLevelType w:val="hybridMultilevel"/>
    <w:tmpl w:val="0422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89"/>
    <w:rsid w:val="00084B71"/>
    <w:rsid w:val="00144172"/>
    <w:rsid w:val="00235989"/>
    <w:rsid w:val="00653BD9"/>
    <w:rsid w:val="00AC734A"/>
    <w:rsid w:val="00C72A4B"/>
    <w:rsid w:val="00F65C38"/>
    <w:rsid w:val="00F8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E01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5989"/>
  </w:style>
  <w:style w:type="paragraph" w:styleId="a3">
    <w:name w:val="List Paragraph"/>
    <w:basedOn w:val="a"/>
    <w:uiPriority w:val="34"/>
    <w:qFormat/>
    <w:rsid w:val="00653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5989"/>
  </w:style>
  <w:style w:type="paragraph" w:styleId="a3">
    <w:name w:val="List Paragraph"/>
    <w:basedOn w:val="a"/>
    <w:uiPriority w:val="34"/>
    <w:qFormat/>
    <w:rsid w:val="0065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5628">
      <w:bodyDiv w:val="1"/>
      <w:marLeft w:val="0"/>
      <w:marRight w:val="0"/>
      <w:marTop w:val="0"/>
      <w:marBottom w:val="0"/>
      <w:divBdr>
        <w:top w:val="none" w:sz="0" w:space="0" w:color="auto"/>
        <w:left w:val="none" w:sz="0" w:space="0" w:color="auto"/>
        <w:bottom w:val="none" w:sz="0" w:space="0" w:color="auto"/>
        <w:right w:val="none" w:sz="0" w:space="0" w:color="auto"/>
      </w:divBdr>
    </w:div>
    <w:div w:id="958298659">
      <w:bodyDiv w:val="1"/>
      <w:marLeft w:val="0"/>
      <w:marRight w:val="0"/>
      <w:marTop w:val="0"/>
      <w:marBottom w:val="0"/>
      <w:divBdr>
        <w:top w:val="none" w:sz="0" w:space="0" w:color="auto"/>
        <w:left w:val="none" w:sz="0" w:space="0" w:color="auto"/>
        <w:bottom w:val="none" w:sz="0" w:space="0" w:color="auto"/>
        <w:right w:val="none" w:sz="0" w:space="0" w:color="auto"/>
      </w:divBdr>
      <w:divsChild>
        <w:div w:id="69503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080165">
              <w:marLeft w:val="0"/>
              <w:marRight w:val="0"/>
              <w:marTop w:val="0"/>
              <w:marBottom w:val="0"/>
              <w:divBdr>
                <w:top w:val="none" w:sz="0" w:space="0" w:color="auto"/>
                <w:left w:val="none" w:sz="0" w:space="0" w:color="auto"/>
                <w:bottom w:val="none" w:sz="0" w:space="0" w:color="auto"/>
                <w:right w:val="none" w:sz="0" w:space="0" w:color="auto"/>
              </w:divBdr>
              <w:divsChild>
                <w:div w:id="16541043">
                  <w:marLeft w:val="0"/>
                  <w:marRight w:val="0"/>
                  <w:marTop w:val="0"/>
                  <w:marBottom w:val="0"/>
                  <w:divBdr>
                    <w:top w:val="none" w:sz="0" w:space="0" w:color="auto"/>
                    <w:left w:val="none" w:sz="0" w:space="0" w:color="auto"/>
                    <w:bottom w:val="none" w:sz="0" w:space="0" w:color="auto"/>
                    <w:right w:val="none" w:sz="0" w:space="0" w:color="auto"/>
                  </w:divBdr>
                  <w:divsChild>
                    <w:div w:id="1666786583">
                      <w:marLeft w:val="0"/>
                      <w:marRight w:val="0"/>
                      <w:marTop w:val="0"/>
                      <w:marBottom w:val="0"/>
                      <w:divBdr>
                        <w:top w:val="none" w:sz="0" w:space="0" w:color="auto"/>
                        <w:left w:val="none" w:sz="0" w:space="0" w:color="auto"/>
                        <w:bottom w:val="none" w:sz="0" w:space="0" w:color="auto"/>
                        <w:right w:val="none" w:sz="0" w:space="0" w:color="auto"/>
                      </w:divBdr>
                      <w:divsChild>
                        <w:div w:id="151055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969441">
                              <w:marLeft w:val="0"/>
                              <w:marRight w:val="0"/>
                              <w:marTop w:val="0"/>
                              <w:marBottom w:val="0"/>
                              <w:divBdr>
                                <w:top w:val="none" w:sz="0" w:space="0" w:color="auto"/>
                                <w:left w:val="none" w:sz="0" w:space="0" w:color="auto"/>
                                <w:bottom w:val="none" w:sz="0" w:space="0" w:color="auto"/>
                                <w:right w:val="none" w:sz="0" w:space="0" w:color="auto"/>
                              </w:divBdr>
                              <w:divsChild>
                                <w:div w:id="2402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Finney</dc:creator>
  <cp:lastModifiedBy>Osipova</cp:lastModifiedBy>
  <cp:revision>2</cp:revision>
  <dcterms:created xsi:type="dcterms:W3CDTF">2019-08-16T13:26:00Z</dcterms:created>
  <dcterms:modified xsi:type="dcterms:W3CDTF">2019-08-16T13:26:00Z</dcterms:modified>
</cp:coreProperties>
</file>